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宋体" w:cs="Verdana"/>
          <w:b/>
          <w:i w:val="0"/>
          <w:caps w:val="0"/>
          <w:color w:val="505050"/>
          <w:spacing w:val="0"/>
          <w:sz w:val="33"/>
          <w:szCs w:val="33"/>
        </w:rPr>
      </w:pPr>
      <w:bookmarkStart w:id="0" w:name="_GoBack"/>
      <w:r>
        <w:rPr>
          <w:rFonts w:ascii="Verdana" w:hAnsi="Verdana" w:eastAsia="宋体" w:cs="Verdana"/>
          <w:b/>
          <w:i w:val="0"/>
          <w:caps w:val="0"/>
          <w:color w:val="505050"/>
          <w:spacing w:val="0"/>
          <w:sz w:val="33"/>
          <w:szCs w:val="33"/>
        </w:rPr>
        <w:t>继电器基本知识介绍</w:t>
      </w:r>
    </w:p>
    <w:bookmarkEnd w:id="0"/>
    <w:p>
      <w:pPr>
        <w:pStyle w:val="2"/>
        <w:keepNext w:val="0"/>
        <w:keepLines w:val="0"/>
        <w:widowControl/>
        <w:suppressLineNumbers w:val="0"/>
        <w:spacing w:line="330" w:lineRule="atLeast"/>
        <w:ind w:left="0" w:firstLine="0"/>
        <w:jc w:val="left"/>
        <w:rPr>
          <w:rFonts w:ascii="Verdana" w:hAnsi="Verdana" w:cs="Verdana"/>
          <w:b w:val="0"/>
          <w:i w:val="0"/>
          <w:caps w:val="0"/>
          <w:color w:val="505050"/>
          <w:spacing w:val="0"/>
          <w:sz w:val="21"/>
          <w:szCs w:val="21"/>
          <w:u w:val="none"/>
        </w:rPr>
      </w:pPr>
      <w:r>
        <w:rPr>
          <w:rFonts w:hint="default" w:ascii="Verdana" w:hAnsi="Verdana" w:cs="Verdana"/>
          <w:b w:val="0"/>
          <w:i w:val="0"/>
          <w:caps w:val="0"/>
          <w:color w:val="E56600"/>
          <w:spacing w:val="0"/>
          <w:sz w:val="18"/>
          <w:szCs w:val="18"/>
          <w:u w:val="none"/>
        </w:rPr>
        <w:t>●吸合：</w:t>
      </w:r>
      <w:r>
        <w:rPr>
          <w:rFonts w:hint="default" w:ascii="Verdana" w:hAnsi="Verdana" w:cs="Verdana"/>
          <w:b w:val="0"/>
          <w:i w:val="0"/>
          <w:caps w:val="0"/>
          <w:color w:val="505050"/>
          <w:spacing w:val="0"/>
          <w:sz w:val="18"/>
          <w:szCs w:val="18"/>
          <w:u w:val="none"/>
        </w:rPr>
        <w:t>单稳态继电器从去激励状态到激励状态时，称为吸合。</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●释放：</w:t>
      </w:r>
      <w:r>
        <w:rPr>
          <w:rFonts w:hint="default" w:ascii="Verdana" w:hAnsi="Verdana" w:cs="Verdana"/>
          <w:b w:val="0"/>
          <w:i w:val="0"/>
          <w:caps w:val="0"/>
          <w:color w:val="505050"/>
          <w:spacing w:val="0"/>
          <w:sz w:val="18"/>
          <w:szCs w:val="18"/>
          <w:u w:val="none"/>
        </w:rPr>
        <w:t>单稳态继电器从激励状态到去激励状态时，称为释放。</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●转换：</w:t>
      </w:r>
      <w:r>
        <w:rPr>
          <w:rFonts w:hint="default" w:ascii="Verdana" w:hAnsi="Verdana" w:cs="Verdana"/>
          <w:b w:val="0"/>
          <w:i w:val="0"/>
          <w:caps w:val="0"/>
          <w:color w:val="505050"/>
          <w:spacing w:val="0"/>
          <w:sz w:val="18"/>
          <w:szCs w:val="18"/>
          <w:u w:val="none"/>
        </w:rPr>
        <w:t>单稳态继电器吸合或释放时，称为转换。双稳态继电器从一种状态到另一种状态时，称为转换。</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●循环：</w:t>
      </w:r>
      <w:r>
        <w:rPr>
          <w:rFonts w:hint="default" w:ascii="Verdana" w:hAnsi="Verdana" w:cs="Verdana"/>
          <w:b w:val="0"/>
          <w:i w:val="0"/>
          <w:caps w:val="0"/>
          <w:color w:val="505050"/>
          <w:spacing w:val="0"/>
          <w:sz w:val="18"/>
          <w:szCs w:val="18"/>
          <w:u w:val="none"/>
        </w:rPr>
        <w:t>单稳态继电器先吸合然后释放（或者相反），称循环。双稳态继电器先从A状态转换到B状态，然后再从B状态转换到A状态（或者相反），称为循环。</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●复归：</w:t>
      </w:r>
      <w:r>
        <w:rPr>
          <w:rFonts w:hint="default" w:ascii="Verdana" w:hAnsi="Verdana" w:cs="Verdana"/>
          <w:b w:val="0"/>
          <w:i w:val="0"/>
          <w:caps w:val="0"/>
          <w:color w:val="505050"/>
          <w:spacing w:val="0"/>
          <w:sz w:val="18"/>
          <w:szCs w:val="18"/>
          <w:u w:val="none"/>
        </w:rPr>
        <w:t>当继电器重新到达初始状态时为复归。</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●动作值：</w:t>
      </w:r>
      <w:r>
        <w:rPr>
          <w:rFonts w:hint="default" w:ascii="Verdana" w:hAnsi="Verdana" w:cs="Verdana"/>
          <w:b w:val="0"/>
          <w:i w:val="0"/>
          <w:caps w:val="0"/>
          <w:color w:val="505050"/>
          <w:spacing w:val="0"/>
          <w:sz w:val="18"/>
          <w:szCs w:val="18"/>
          <w:u w:val="none"/>
        </w:rPr>
        <w:t>给未动作继电器的激励量不断增加，到等于或大于该值时，继电器触点必须转换至动作状态。</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●释放值：</w:t>
      </w:r>
      <w:r>
        <w:rPr>
          <w:rFonts w:hint="default" w:ascii="Verdana" w:hAnsi="Verdana" w:cs="Verdana"/>
          <w:b w:val="0"/>
          <w:i w:val="0"/>
          <w:caps w:val="0"/>
          <w:color w:val="505050"/>
          <w:spacing w:val="0"/>
          <w:sz w:val="18"/>
          <w:szCs w:val="18"/>
          <w:u w:val="none"/>
        </w:rPr>
        <w:t>给已动作继电器的激励量不断减小，到等于或小于该值时，继电器触点必须转换至未动作状态。</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●返回系数：</w:t>
      </w:r>
      <w:r>
        <w:rPr>
          <w:rFonts w:hint="default" w:ascii="Verdana" w:hAnsi="Verdana" w:cs="Verdana"/>
          <w:b w:val="0"/>
          <w:i w:val="0"/>
          <w:caps w:val="0"/>
          <w:color w:val="505050"/>
          <w:spacing w:val="0"/>
          <w:sz w:val="18"/>
          <w:szCs w:val="18"/>
          <w:u w:val="none"/>
        </w:rPr>
        <w:t>继电器的释放值与动作值的比值。</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●线圈电阻：</w:t>
      </w:r>
      <w:r>
        <w:rPr>
          <w:rFonts w:hint="default" w:ascii="Verdana" w:hAnsi="Verdana" w:cs="Verdana"/>
          <w:b w:val="0"/>
          <w:i w:val="0"/>
          <w:caps w:val="0"/>
          <w:color w:val="505050"/>
          <w:spacing w:val="0"/>
          <w:sz w:val="18"/>
          <w:szCs w:val="18"/>
          <w:u w:val="none"/>
        </w:rPr>
        <w:t>环境温度为20℃条件下的直流电阻。</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●线圈功耗：</w:t>
      </w:r>
      <w:r>
        <w:rPr>
          <w:rFonts w:hint="default" w:ascii="Verdana" w:hAnsi="Verdana" w:cs="Verdana"/>
          <w:b w:val="0"/>
          <w:i w:val="0"/>
          <w:caps w:val="0"/>
          <w:color w:val="505050"/>
          <w:spacing w:val="0"/>
          <w:sz w:val="18"/>
          <w:szCs w:val="18"/>
          <w:u w:val="none"/>
        </w:rPr>
        <w:t>环境温度为20℃条件下继电器工作状态（额定值）时，线圈所消耗的功率。</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●线圈温升：</w:t>
      </w:r>
      <w:r>
        <w:rPr>
          <w:rFonts w:hint="default" w:ascii="Verdana" w:hAnsi="Verdana" w:cs="Verdana"/>
          <w:b w:val="0"/>
          <w:i w:val="0"/>
          <w:caps w:val="0"/>
          <w:color w:val="505050"/>
          <w:spacing w:val="0"/>
          <w:sz w:val="18"/>
          <w:szCs w:val="18"/>
          <w:u w:val="none"/>
        </w:rPr>
        <w:t>在规定环境温度下，线圈连续通电达热平衡后，线圈平均温度与环境温度之差。</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●触点形式：</w:t>
      </w:r>
      <w:r>
        <w:rPr>
          <w:rFonts w:hint="default" w:ascii="Verdana" w:hAnsi="Verdana" w:cs="Verdana"/>
          <w:b w:val="0"/>
          <w:i w:val="0"/>
          <w:caps w:val="0"/>
          <w:color w:val="505050"/>
          <w:spacing w:val="0"/>
          <w:sz w:val="18"/>
          <w:szCs w:val="18"/>
          <w:u w:val="none"/>
        </w:rPr>
        <w:t>表示接触系统中触点的结构和数量。H——表示动合触点（俗称常开触点）、D——表示动断触点（俗称常闭触点）、Z——表示转换触点。</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[例如]2H表示二组动合触点、2D表示二组动断触点、2Z表示二组转换触点</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[注]上述触点形式也可以相互组合，如2H2D表示二组动合二组动断触点、3H1D表示三组动合一组动断等。</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●接触电阻：</w:t>
      </w:r>
      <w:r>
        <w:rPr>
          <w:rFonts w:hint="default" w:ascii="Verdana" w:hAnsi="Verdana" w:cs="Verdana"/>
          <w:b w:val="0"/>
          <w:i w:val="0"/>
          <w:caps w:val="0"/>
          <w:color w:val="505050"/>
          <w:spacing w:val="0"/>
          <w:sz w:val="18"/>
          <w:szCs w:val="18"/>
          <w:u w:val="none"/>
        </w:rPr>
        <w:t>是指从触点引出端测得的一对闭合触点间的电阻值。它是接触簧片、引出端及连接导线的总电阻和触点部位的电阻之和。</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●额定负载：</w:t>
      </w:r>
      <w:r>
        <w:rPr>
          <w:rFonts w:hint="default" w:ascii="Verdana" w:hAnsi="Verdana" w:cs="Verdana"/>
          <w:b w:val="0"/>
          <w:i w:val="0"/>
          <w:caps w:val="0"/>
          <w:color w:val="505050"/>
          <w:spacing w:val="0"/>
          <w:sz w:val="18"/>
          <w:szCs w:val="18"/>
          <w:u w:val="none"/>
        </w:rPr>
        <w:t>触点所能承受的最大负载；或开路电压最大值、触点闭路电流最大值。</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●绝缘电阻：</w:t>
      </w:r>
      <w:r>
        <w:rPr>
          <w:rFonts w:hint="default" w:ascii="Verdana" w:hAnsi="Verdana" w:cs="Verdana"/>
          <w:b w:val="0"/>
          <w:i w:val="0"/>
          <w:caps w:val="0"/>
          <w:color w:val="505050"/>
          <w:spacing w:val="0"/>
          <w:sz w:val="18"/>
          <w:szCs w:val="18"/>
          <w:u w:val="none"/>
        </w:rPr>
        <w:t>在相互绝缘的导电部分间用规定直流电压测量时所呈现的电阻值。</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●介质耐压：</w:t>
      </w:r>
      <w:r>
        <w:rPr>
          <w:rFonts w:hint="default" w:ascii="Verdana" w:hAnsi="Verdana" w:cs="Verdana"/>
          <w:b w:val="0"/>
          <w:i w:val="0"/>
          <w:caps w:val="0"/>
          <w:color w:val="505050"/>
          <w:spacing w:val="0"/>
          <w:sz w:val="18"/>
          <w:szCs w:val="18"/>
          <w:u w:val="none"/>
        </w:rPr>
        <w:t>在相互绝缘的导电部分间在一定的时间内承受规定的电压（交流有效值），而无飞弧（空所放电）、闪络（表面放电）、绝缘击穿（击穿放电）和泄漏电流超过规定数值的现象。</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●动作时间：</w:t>
      </w:r>
      <w:r>
        <w:rPr>
          <w:rFonts w:hint="default" w:ascii="Verdana" w:hAnsi="Verdana" w:cs="Verdana"/>
          <w:b w:val="0"/>
          <w:i w:val="0"/>
          <w:caps w:val="0"/>
          <w:color w:val="505050"/>
          <w:spacing w:val="0"/>
          <w:sz w:val="18"/>
          <w:szCs w:val="18"/>
          <w:u w:val="none"/>
        </w:rPr>
        <w:t>对处于释放状态（初始状态）的继电器，是指在规定的条件下加规定的激励量（特性量）值的瞬间至输出动合触点闭合或输出动断触点断开的瞬间之间的时间间隔。</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●释放时间：</w:t>
      </w:r>
      <w:r>
        <w:rPr>
          <w:rFonts w:hint="default" w:ascii="Verdana" w:hAnsi="Verdana" w:cs="Verdana"/>
          <w:b w:val="0"/>
          <w:i w:val="0"/>
          <w:caps w:val="0"/>
          <w:color w:val="505050"/>
          <w:spacing w:val="0"/>
          <w:sz w:val="18"/>
          <w:szCs w:val="18"/>
          <w:u w:val="none"/>
        </w:rPr>
        <w:t>对处于动作状态（最终状态）的继电器，是指在规定的条件下加规定的激励量（特性量）值的瞬间到输出动合触点断开或输出动断触点闭合的瞬间之间的时间间隔。</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●触点抖动：</w:t>
      </w:r>
      <w:r>
        <w:rPr>
          <w:rFonts w:hint="default" w:ascii="Verdana" w:hAnsi="Verdana" w:cs="Verdana"/>
          <w:b w:val="0"/>
          <w:i w:val="0"/>
          <w:caps w:val="0"/>
          <w:color w:val="505050"/>
          <w:spacing w:val="0"/>
          <w:sz w:val="18"/>
          <w:szCs w:val="18"/>
          <w:u w:val="none"/>
        </w:rPr>
        <w:t>由于外界的振动、冲击等原因所引起的闭合触点断开和断开触点的闭合现象。</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●碰撞性能：</w:t>
      </w:r>
      <w:r>
        <w:rPr>
          <w:rFonts w:hint="default" w:ascii="Verdana" w:hAnsi="Verdana" w:cs="Verdana"/>
          <w:b w:val="0"/>
          <w:i w:val="0"/>
          <w:caps w:val="0"/>
          <w:color w:val="000000"/>
          <w:spacing w:val="0"/>
          <w:sz w:val="18"/>
          <w:szCs w:val="18"/>
          <w:u w:val="none"/>
        </w:rPr>
        <w:t>（</w:t>
      </w:r>
      <w:r>
        <w:rPr>
          <w:rFonts w:hint="default" w:ascii="Verdana" w:hAnsi="Verdana" w:cs="Verdana"/>
          <w:b w:val="0"/>
          <w:i w:val="0"/>
          <w:caps w:val="0"/>
          <w:color w:val="505050"/>
          <w:spacing w:val="0"/>
          <w:sz w:val="18"/>
          <w:szCs w:val="18"/>
          <w:u w:val="none"/>
        </w:rPr>
        <w:t>功能性）在小于等于该条件下的碰撞，不会影响继电器的正常性能。</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●振动性能：</w:t>
      </w:r>
      <w:r>
        <w:rPr>
          <w:rFonts w:hint="default" w:ascii="Verdana" w:hAnsi="Verdana" w:cs="Verdana"/>
          <w:b w:val="0"/>
          <w:i w:val="0"/>
          <w:caps w:val="0"/>
          <w:color w:val="000000"/>
          <w:spacing w:val="0"/>
          <w:sz w:val="18"/>
          <w:szCs w:val="18"/>
          <w:u w:val="none"/>
        </w:rPr>
        <w:t>（</w:t>
      </w:r>
      <w:r>
        <w:rPr>
          <w:rFonts w:hint="default" w:ascii="Verdana" w:hAnsi="Verdana" w:cs="Verdana"/>
          <w:b w:val="0"/>
          <w:i w:val="0"/>
          <w:caps w:val="0"/>
          <w:color w:val="505050"/>
          <w:spacing w:val="0"/>
          <w:sz w:val="18"/>
          <w:szCs w:val="18"/>
          <w:u w:val="none"/>
        </w:rPr>
        <w:t>功能性）在小于等于该条件下的振动，不会影响继电器的正常性能。</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●电气寿命：</w:t>
      </w:r>
      <w:r>
        <w:rPr>
          <w:rFonts w:hint="default" w:ascii="Verdana" w:hAnsi="Verdana" w:cs="Verdana"/>
          <w:b w:val="0"/>
          <w:i w:val="0"/>
          <w:caps w:val="0"/>
          <w:color w:val="505050"/>
          <w:spacing w:val="0"/>
          <w:sz w:val="18"/>
          <w:szCs w:val="18"/>
          <w:u w:val="none"/>
        </w:rPr>
        <w:t>在规定环境条件和负载按标准规定要求，继电器能够正常动作的最少次数。</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●机械寿命：</w:t>
      </w:r>
      <w:r>
        <w:rPr>
          <w:rFonts w:hint="default" w:ascii="Verdana" w:hAnsi="Verdana" w:cs="Verdana"/>
          <w:b w:val="0"/>
          <w:i w:val="0"/>
          <w:caps w:val="0"/>
          <w:color w:val="505050"/>
          <w:spacing w:val="0"/>
          <w:sz w:val="18"/>
          <w:szCs w:val="18"/>
          <w:u w:val="none"/>
        </w:rPr>
        <w:t>在规定环境条件下以额定值激励、触点不加负载的情况下正常动作的最少次数。</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●继电器产品形式：</w:t>
      </w:r>
      <w:r>
        <w:rPr>
          <w:rFonts w:hint="default" w:ascii="Verdana" w:hAnsi="Verdana" w:cs="Verdana"/>
          <w:b w:val="0"/>
          <w:i w:val="0"/>
          <w:caps w:val="0"/>
          <w:color w:val="505050"/>
          <w:spacing w:val="0"/>
          <w:sz w:val="18"/>
          <w:szCs w:val="18"/>
          <w:u w:val="none"/>
        </w:rPr>
        <w:t>根据我厂产品的特点和用户的需求，我厂生产的中间继电器将其分为——单线圈单稳态继电器、双线圈单稳态继电器、双线圈双稳态继电器、单线圈双稳态继电器、灵敏型单线圈单稳态继电器、灵敏型单线圈双稳态继电器等六种产品形式，并分别以英文字母A、B、C、D、E、F加以表示和区别。</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●单线圈单稳态继电器（A）：</w:t>
      </w:r>
      <w:r>
        <w:rPr>
          <w:rFonts w:hint="default" w:ascii="Verdana" w:hAnsi="Verdana" w:cs="Verdana"/>
          <w:b w:val="0"/>
          <w:i w:val="0"/>
          <w:caps w:val="0"/>
          <w:color w:val="505050"/>
          <w:spacing w:val="0"/>
          <w:sz w:val="18"/>
          <w:szCs w:val="18"/>
          <w:u w:val="none"/>
        </w:rPr>
        <w:t>该类继电器只有一个工作线圈，此线圈施加额定激励，继电器状态改变，撤除激励，状态释放。在该类继电器产品介绍书中，标有启动线圈规格代号，用户订货时可按实际需要，标明该产品的安装方式及触点形式，并在相应的规格数据表中选择启动线圈代号。</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[例如]JHX/A-024-1H1D</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表示：JHX-3F单线圈单稳态产品，启动线圈规格代号是024，触点形式是1H1D</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●双线圈单稳态继电器（B）：</w:t>
      </w:r>
      <w:r>
        <w:rPr>
          <w:rFonts w:hint="default" w:ascii="Verdana" w:hAnsi="Verdana" w:cs="Verdana"/>
          <w:b w:val="0"/>
          <w:i w:val="0"/>
          <w:caps w:val="0"/>
          <w:color w:val="505050"/>
          <w:spacing w:val="0"/>
          <w:sz w:val="18"/>
          <w:szCs w:val="18"/>
          <w:u w:val="none"/>
        </w:rPr>
        <w:t>该类继电器有一个启动线圈和一个保持线圈，启动线圈施加激励，状态改变，接着给保持线圈加激励，撤除启动线圈激励，状态保持；再撤除保持线圈的激励，状态释放。在该类继电器产品介绍书中，标有启动线圈和保持线圈二种线圈代号，且该二种线圈 形式共用一个规格代号。用户订货时可按实际需要标明安装方式、触点形式，并按实际需要，自由选择标明启动线圈代号、保持线圈代号。</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[例如]JHX-3F/B-024-100-1H1D</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表示：JHX-3F双线圈单稳态继电器，启动线圈规格代号是024，保持线圈规格代号是100，触点形式是1H1D</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注意]在书写时，一定是启动线圈代号在前、保持线圈代号在后；当启动线圈选择好以后，在该类产品规格数据表中可以任意选择保持线圈代号，该保持线圈代号可以是和启动线圈同一规格序号，也可以是和保持线圈不同规格序号。</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●双线圈双稳态继电器（C）：</w:t>
      </w:r>
      <w:r>
        <w:rPr>
          <w:rFonts w:hint="default" w:ascii="Verdana" w:hAnsi="Verdana" w:cs="Verdana"/>
          <w:b w:val="0"/>
          <w:i w:val="0"/>
          <w:caps w:val="0"/>
          <w:color w:val="505050"/>
          <w:spacing w:val="0"/>
          <w:sz w:val="18"/>
          <w:szCs w:val="18"/>
          <w:u w:val="none"/>
        </w:rPr>
        <w:t>该类产品有一个启动线圈和一个复归线圈，启动线圈施加激励，状态改变，撤除激励，此状态磁保持；再给复归线圈施加激励，状态复归为初始态。在该类继电器产品介绍书中，标有启动线圈和复归线圈二种线圈代号，且该二种线圈形式共用一个规格代号。用户订货时可按实际需要标明安装方式、触点形式，并在相应规格数据表中自由选择标明启动线圈代号、复归线圈代号。</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[例如]JHX-3F/C-024-100-1H1D</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表示：JHX-3F双线圈双稳态继电器，启动线圈规格代号是024，复归线圈规格代号是100，触点形式是1H1D</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注意]在书写时，一定是启动线圈代号在前、复归线圈代号在后；当启动线圈选择好以后，在该类产品规格数据表中可以任意选择复归线圈代号，该复归线圈代号可以是和启动线圈同一规格序号，也可以是和启动线圈不同规格序号。</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●单线圈双稳态继电器（D）：</w:t>
      </w:r>
      <w:r>
        <w:rPr>
          <w:rFonts w:hint="default" w:ascii="Verdana" w:hAnsi="Verdana" w:cs="Verdana"/>
          <w:b w:val="0"/>
          <w:i w:val="0"/>
          <w:caps w:val="0"/>
          <w:color w:val="505050"/>
          <w:spacing w:val="0"/>
          <w:sz w:val="18"/>
          <w:szCs w:val="18"/>
          <w:u w:val="none"/>
        </w:rPr>
        <w:t>该类产品只有一个线圈，线圈施加正向激励，状态改变，撤除激励，此状态磁保持；再给此线圈施加反向激励，状态复归为初始态。在该类继电器产品介绍书中，标有启动线圈代号。用户订货时可按实际需要标明安装方式、触点形式，并在相应规格数据栏内选择启动线圈规格代号。</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[例如]JHX-3F/D-024-1H1D</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表示：JHX-3F单线圈双稳态产品，启动线圈规格代号是024，触点形式是1H1D</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●灵敏型单线圈单稳态继电器（E）：</w:t>
      </w:r>
      <w:r>
        <w:rPr>
          <w:rFonts w:hint="default" w:ascii="Verdana" w:hAnsi="Verdana" w:cs="Verdana"/>
          <w:b w:val="0"/>
          <w:i w:val="0"/>
          <w:caps w:val="0"/>
          <w:color w:val="505050"/>
          <w:spacing w:val="0"/>
          <w:sz w:val="18"/>
          <w:szCs w:val="18"/>
          <w:u w:val="none"/>
        </w:rPr>
        <w:t>线圈功耗小于0.3W的继电器称为灵敏型继电器。其定义及订货方法和单线圈单稳态（A）产品相同。</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●灵敏型单线圈双稳态继电器（F）：</w:t>
      </w:r>
      <w:r>
        <w:rPr>
          <w:rFonts w:hint="default" w:ascii="Verdana" w:hAnsi="Verdana" w:cs="Verdana"/>
          <w:b w:val="0"/>
          <w:i w:val="0"/>
          <w:caps w:val="0"/>
          <w:color w:val="505050"/>
          <w:spacing w:val="0"/>
          <w:sz w:val="18"/>
          <w:szCs w:val="18"/>
          <w:u w:val="none"/>
        </w:rPr>
        <w:t>线圈功耗小于0.3W的继电器称为灵敏型继电器。其定义及订货方法和单线圈双稳态（D）产品相同。</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●继电器的测试：</w:t>
      </w:r>
      <w:r>
        <w:rPr>
          <w:rFonts w:hint="default" w:ascii="Verdana" w:hAnsi="Verdana" w:cs="Verdana"/>
          <w:b w:val="0"/>
          <w:i w:val="0"/>
          <w:caps w:val="0"/>
          <w:color w:val="505050"/>
          <w:spacing w:val="0"/>
          <w:sz w:val="18"/>
          <w:szCs w:val="18"/>
          <w:u w:val="none"/>
        </w:rPr>
        <w:t>首先应明确需验收的技术指标及其确切的含义。产品样本是对产品技术标准的简化和缩编，具体验收时，应以产品技术标准为准；验收的设备仪表应符合标准，测试精度应在规定的范围内，最好与继电器生产厂家统一；测试的方法，包括测试次数应符合标准规定的要求。</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505050"/>
          <w:spacing w:val="0"/>
          <w:sz w:val="18"/>
          <w:szCs w:val="18"/>
          <w:u w:val="none"/>
          <w:shd w:val="clear" w:fill="DFC5A4"/>
        </w:rPr>
        <w:t>附：继电器的动作电压（电流）、释放电压（电流）的测试程序如图所示：</w:t>
      </w:r>
    </w:p>
    <w:p>
      <w:pPr>
        <w:pStyle w:val="2"/>
        <w:keepNext w:val="0"/>
        <w:keepLines w:val="0"/>
        <w:widowControl/>
        <w:suppressLineNumbers w:val="0"/>
        <w:spacing w:line="330" w:lineRule="atLeast"/>
        <w:ind w:left="0" w:firstLine="0"/>
        <w:jc w:val="left"/>
        <w:rPr>
          <w:rFonts w:hint="default" w:ascii="Verdana" w:hAnsi="Verdana" w:cs="Verdana"/>
          <w:b w:val="0"/>
          <w:i w:val="0"/>
          <w:caps w:val="0"/>
          <w:color w:val="505050"/>
          <w:spacing w:val="0"/>
          <w:sz w:val="21"/>
          <w:szCs w:val="21"/>
          <w:u w:val="none"/>
        </w:rPr>
      </w:pPr>
      <w:r>
        <w:rPr>
          <w:rFonts w:hint="default" w:ascii="Verdana" w:hAnsi="Verdana" w:cs="Verdana"/>
          <w:b w:val="0"/>
          <w:i w:val="0"/>
          <w:caps w:val="0"/>
          <w:color w:val="E56600"/>
          <w:spacing w:val="0"/>
          <w:sz w:val="18"/>
          <w:szCs w:val="18"/>
          <w:u w:val="none"/>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line="330" w:lineRule="atLeast"/>
        <w:ind w:left="0" w:firstLine="0"/>
        <w:jc w:val="left"/>
        <w:rPr>
          <w:rFonts w:hint="default" w:ascii="Verdana" w:hAnsi="Verdana" w:cs="Verdana"/>
          <w:b w:val="0"/>
          <w:i w:val="0"/>
          <w:caps w:val="0"/>
          <w:color w:val="505050"/>
          <w:spacing w:val="0"/>
          <w:sz w:val="21"/>
          <w:szCs w:val="21"/>
          <w:u w:val="none"/>
        </w:rPr>
      </w:pPr>
      <w:r>
        <w:rPr>
          <w:rFonts w:hint="default" w:ascii="Verdana" w:hAnsi="Verdana" w:cs="Verdana"/>
          <w:b w:val="0"/>
          <w:i w:val="0"/>
          <w:caps w:val="0"/>
          <w:color w:val="E56600"/>
          <w:spacing w:val="0"/>
          <w:sz w:val="18"/>
          <w:szCs w:val="18"/>
          <w:u w:val="none"/>
        </w:rPr>
        <w:t>●运输和贮存：</w:t>
      </w:r>
      <w:r>
        <w:rPr>
          <w:rFonts w:hint="default" w:ascii="Verdana" w:hAnsi="Verdana" w:cs="Verdana"/>
          <w:b w:val="0"/>
          <w:i w:val="0"/>
          <w:caps w:val="0"/>
          <w:color w:val="505050"/>
          <w:spacing w:val="0"/>
          <w:sz w:val="18"/>
          <w:szCs w:val="18"/>
          <w:u w:val="none"/>
        </w:rPr>
        <w:t>继电器的装盒、装箱、运输和使用过程中，碰撞、掉落、敲打均会造成继电器电气参数的变化，特别对灵敏型继电器中的舌簧继电器尤要注意。因此，在运输和使用过程中应轻拿轻放，使用专用的包装箱、盒；包装好的继电器应贮存在环境温度为（-10～40）℃，相对湿度不大于80%，周围空气中元酸性、碱性和其它腐蚀性气体的库房内。对非密封性继电器更要重视。</w:t>
      </w:r>
      <w:r>
        <w:rPr>
          <w:rFonts w:hint="default" w:ascii="Verdana" w:hAnsi="Verdana" w:cs="Verdana"/>
          <w:b w:val="0"/>
          <w:i w:val="0"/>
          <w:caps w:val="0"/>
          <w:color w:val="505050"/>
          <w:spacing w:val="0"/>
          <w:sz w:val="21"/>
          <w:szCs w:val="21"/>
          <w:u w:val="none"/>
        </w:rPr>
        <w:br w:type="textWrapping"/>
      </w:r>
      <w:r>
        <w:rPr>
          <w:rFonts w:hint="default" w:ascii="Verdana" w:hAnsi="Verdana" w:cs="Verdana"/>
          <w:b w:val="0"/>
          <w:i w:val="0"/>
          <w:caps w:val="0"/>
          <w:color w:val="E56600"/>
          <w:spacing w:val="0"/>
          <w:sz w:val="18"/>
          <w:szCs w:val="18"/>
          <w:u w:val="none"/>
        </w:rPr>
        <w:t>●安装和焊接：</w:t>
      </w:r>
      <w:r>
        <w:rPr>
          <w:rFonts w:hint="default" w:ascii="Verdana" w:hAnsi="Verdana" w:cs="Verdana"/>
          <w:b w:val="0"/>
          <w:i w:val="0"/>
          <w:caps w:val="0"/>
          <w:color w:val="505050"/>
          <w:spacing w:val="0"/>
          <w:sz w:val="18"/>
          <w:szCs w:val="18"/>
          <w:u w:val="none"/>
        </w:rPr>
        <w:t>当使用玻璃绝缘子密封的继电器或舌簧管时，要特别注意继电器引出端不允许弯折；对于软引线不能直接弯折，应在距离继电器底板根部3～5mm处用镊子先行夹持后，再在端部慢慢施力，应尽量避免往返弯折；软引线焊在电路板上时，要留一适当的过渡长度；焊引线时应防止过热；当使用继电器的插座时，应严格检查插座的插拔力，并保持插座的清洁。继电器与插座之间的接触不良是影响工作可靠性的重要原因之一。</w:t>
      </w:r>
    </w:p>
    <w:p>
      <w:pPr>
        <w:rPr>
          <w:rFonts w:ascii="Verdana" w:hAnsi="Verdana" w:eastAsia="宋体" w:cs="Verdana"/>
          <w:b/>
          <w:i w:val="0"/>
          <w:caps w:val="0"/>
          <w:color w:val="505050"/>
          <w:spacing w:val="0"/>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D4A73"/>
    <w:rsid w:val="499D4A7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2018-07-29T13:49:00Z</dcterms:created>
  <dc:creator>Administrator</dc:creator>
  <cp:lastModifiedBy>Administrator</cp:lastModifiedBy>
  <dcterms:modified xsi:type="dcterms:W3CDTF">2018-07-29T13:50:55Z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