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50" w:lineRule="atLeast"/>
        <w:ind w:left="0" w:firstLine="0"/>
        <w:jc w:val="center"/>
        <w:rPr>
          <w:rFonts w:ascii="Verdana" w:hAnsi="Verdana" w:cs="Verdana"/>
          <w:b/>
          <w:i w:val="0"/>
          <w:caps w:val="0"/>
          <w:color w:val="505050"/>
          <w:spacing w:val="0"/>
          <w:sz w:val="33"/>
          <w:szCs w:val="33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505050"/>
          <w:spacing w:val="0"/>
          <w:kern w:val="0"/>
          <w:sz w:val="33"/>
          <w:szCs w:val="33"/>
          <w:u w:val="none"/>
          <w:lang w:val="en-US" w:eastAsia="zh-CN" w:bidi="ar"/>
        </w:rPr>
        <w:t>继电器可靠性论述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330" w:lineRule="atLeast"/>
        <w:ind w:left="0" w:right="0"/>
        <w:jc w:val="left"/>
        <w:rPr>
          <w:rFonts w:hint="default" w:ascii="Verdana" w:hAnsi="Verdana" w:cs="Verdana"/>
          <w:b w:val="0"/>
          <w:i w:val="0"/>
          <w:color w:val="505050"/>
          <w:sz w:val="21"/>
          <w:szCs w:val="21"/>
          <w:u w:val="none"/>
        </w:rPr>
      </w:pPr>
      <w:r>
        <w:rPr>
          <w:rFonts w:hint="default" w:ascii="Verdana" w:hAnsi="Verdana" w:cs="Verdana"/>
          <w:b/>
          <w:i w:val="0"/>
          <w:caps w:val="0"/>
          <w:color w:val="9933E5"/>
          <w:spacing w:val="0"/>
          <w:sz w:val="21"/>
          <w:szCs w:val="21"/>
          <w:u w:val="none"/>
          <w:shd w:val="clear" w:fill="DFC5A4"/>
        </w:rPr>
        <w:t>■如何提高继电器的现场实用可靠性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（1）现象：不少整机设计人员，在需要选用继电器时，只是从“说明书”中去挑选、确定，然后由供应人员采购，提供使用。严格地说，这是很不够的，很可能给整机出厂后的现场运行可靠性带来严重后果。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（2）释疑：继电器是一种涉及电磁理论、精密机械运动结构、电接触机理与人为因素等诸多方面的复杂的机电元件。它在整机现场运行过程中的可靠性，既决定该产品设计、制造过程中形成的固有可靠性，也取决于整机设计、生产与现场环境条件中形成的种种可靠性问题。产品说明书作为通用技术条件（或称之为规范），只能作为粗选的依据。至于具体产品的个性特征、生产过程质状况、质量上致性、实用中可能出现的种种问题、技术指标富余状况等，产品说明书不可能提供具体情况。洽洽正是这些涉及产需双方的具体细节问题，直接影响现场实用可靠性。必须由产需双方密切协调，共同努力，对此类细节问题有一个清晰的认识，才能达到提高现场实用可靠性之效果！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近来，在整机厂与配套厂之间普遍开展起来的质保体系工作，为产需双方协调合作提供了基础。那种“产归产、用归用”的不良状况，在大型重要整机设计、研制、生产实践中有可能得到克服。整机厂与配套厂势必收到提高现场可靠性的实际效果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　　产需双方密切协调合作，还可收到以下积极效果：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　　a）某些特殊应用领域或新开发的整机的特殊配套要求，对入选产品必须提出产品通用规范之外的特殊要求。对此类配套产品，只有产需双方密切协作，共同研讨，并进行必要的试验、试用、验证工作，切实地采取专订、专产、专供、专用特别合作方式，才能早日圆满解决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　　b）具体产品的单篇规范原则上是为满足某方面应用而制订的面面具到、全面要求的详细规范。而用户实际使用中，由于具体整机的应用场地（环境性能）、实用参数（主要是指触点负载）千差万别，故实际要求的侧重点也就各不相同。产需双方如能根据实际使用的不同侧重点，重点确保侧重点要求，这既有利于提高整机现场实用可靠性，又有利于合理地降低产需又方的实际可靠性成本，是一举多得的大好事！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u w:val="none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003399"/>
          <w:spacing w:val="0"/>
          <w:sz w:val="18"/>
          <w:szCs w:val="18"/>
          <w:u w:val="none"/>
        </w:rPr>
        <w:t>　　产需又方共同明确认识下列事实是十分重要的：</w:t>
      </w:r>
      <w:r>
        <w:rPr>
          <w:rFonts w:hint="default" w:ascii="Verdana" w:hAnsi="Verdana" w:cs="Verdana"/>
          <w:b/>
          <w:i w:val="0"/>
          <w:caps w:val="0"/>
          <w:color w:val="E53333"/>
          <w:spacing w:val="0"/>
          <w:sz w:val="18"/>
          <w:szCs w:val="18"/>
          <w:u w:val="none"/>
        </w:rPr>
        <w:t>要求产品毫无例外地符合高性能指标的单篇规范要求，将导致大大提高合理使用条件下的成本。从价值工程角度讲，提高生产、试验验证成本，确保不必要的多余（或富余）功能，是不可取的。真正满足现场或靠性要求，恰到好处，就是好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941CF"/>
    <w:rsid w:val="3A4941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2018-07-30T01:41:00Z</dcterms:created>
  <dc:creator>111</dc:creator>
  <cp:lastModifiedBy>111</cp:lastModifiedBy>
  <dcterms:modified xsi:type="dcterms:W3CDTF">2018-07-30T01:41:31Z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